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06E1F" w14:textId="77777777" w:rsidR="00451F16" w:rsidRDefault="00DD3937" w:rsidP="00451F16">
      <w:pPr>
        <w:jc w:val="center"/>
        <w:rPr>
          <w:rFonts w:ascii="Arial" w:hAnsi="Arial"/>
          <w:b/>
          <w:szCs w:val="24"/>
        </w:rPr>
      </w:pPr>
      <w:r>
        <w:rPr>
          <w:rFonts w:ascii="Arial" w:hAnsi="Arial"/>
          <w:b/>
          <w:szCs w:val="24"/>
        </w:rPr>
        <w:t>Period 7</w:t>
      </w:r>
      <w:r w:rsidR="00451F16" w:rsidRPr="005858F4">
        <w:rPr>
          <w:rFonts w:ascii="Arial" w:hAnsi="Arial"/>
          <w:b/>
          <w:szCs w:val="24"/>
        </w:rPr>
        <w:t xml:space="preserve">:  </w:t>
      </w:r>
      <w:r>
        <w:rPr>
          <w:rFonts w:ascii="Arial" w:hAnsi="Arial"/>
          <w:b/>
          <w:szCs w:val="24"/>
        </w:rPr>
        <w:t>Imperialism, Progressivism, and the Roaring 20s</w:t>
      </w:r>
      <w:r w:rsidR="00451F16">
        <w:rPr>
          <w:rFonts w:ascii="Arial" w:hAnsi="Arial"/>
          <w:b/>
          <w:szCs w:val="24"/>
        </w:rPr>
        <w:t xml:space="preserve"> (</w:t>
      </w:r>
      <w:r w:rsidR="00EE1CB8">
        <w:rPr>
          <w:rFonts w:ascii="Arial" w:hAnsi="Arial"/>
          <w:b/>
          <w:szCs w:val="24"/>
        </w:rPr>
        <w:t>1890</w:t>
      </w:r>
      <w:r>
        <w:rPr>
          <w:rFonts w:ascii="Arial" w:hAnsi="Arial"/>
          <w:b/>
          <w:szCs w:val="24"/>
        </w:rPr>
        <w:t>-1929</w:t>
      </w:r>
      <w:r w:rsidR="00451F16">
        <w:rPr>
          <w:rFonts w:ascii="Arial" w:hAnsi="Arial"/>
          <w:b/>
          <w:szCs w:val="24"/>
        </w:rPr>
        <w:t>) – Ch.</w:t>
      </w:r>
      <w:r w:rsidR="00451F16" w:rsidRPr="005858F4">
        <w:rPr>
          <w:rFonts w:ascii="Arial" w:hAnsi="Arial"/>
          <w:b/>
          <w:szCs w:val="24"/>
        </w:rPr>
        <w:t xml:space="preserve"> </w:t>
      </w:r>
      <w:r>
        <w:rPr>
          <w:rFonts w:ascii="Arial" w:hAnsi="Arial"/>
          <w:b/>
          <w:szCs w:val="24"/>
        </w:rPr>
        <w:t>27-30</w:t>
      </w:r>
    </w:p>
    <w:p w14:paraId="33AD8EE1" w14:textId="77777777" w:rsidR="00451F16" w:rsidRPr="005858F4" w:rsidRDefault="0015386A" w:rsidP="00451F16">
      <w:pPr>
        <w:jc w:val="center"/>
        <w:rPr>
          <w:rFonts w:ascii="Arial" w:hAnsi="Arial"/>
          <w:b/>
          <w:szCs w:val="24"/>
        </w:rPr>
      </w:pPr>
      <w:r>
        <w:rPr>
          <w:rFonts w:ascii="Arial" w:hAnsi="Arial"/>
          <w:b/>
          <w:szCs w:val="24"/>
        </w:rPr>
        <w:t>S</w:t>
      </w:r>
      <w:r w:rsidR="00451F16" w:rsidRPr="005858F4">
        <w:rPr>
          <w:rFonts w:ascii="Arial" w:hAnsi="Arial"/>
          <w:b/>
          <w:szCs w:val="24"/>
        </w:rPr>
        <w:t xml:space="preserve">tudy guide – </w:t>
      </w:r>
      <w:r w:rsidR="00DD3937">
        <w:rPr>
          <w:rFonts w:ascii="Arial" w:hAnsi="Arial"/>
          <w:b/>
          <w:szCs w:val="24"/>
        </w:rPr>
        <w:t xml:space="preserve">AP U.S. History – Mr. Anderson </w:t>
      </w:r>
    </w:p>
    <w:p w14:paraId="244F0BA2" w14:textId="77777777" w:rsidR="00451F16" w:rsidRDefault="00451F16" w:rsidP="00451F16">
      <w:pPr>
        <w:rPr>
          <w:b/>
          <w:sz w:val="20"/>
        </w:rPr>
      </w:pPr>
    </w:p>
    <w:p w14:paraId="077DFAAE" w14:textId="77777777" w:rsidR="00451F16" w:rsidRPr="00776BCE" w:rsidRDefault="00451F16" w:rsidP="00451F16">
      <w:pPr>
        <w:jc w:val="center"/>
        <w:rPr>
          <w:b/>
          <w:sz w:val="20"/>
          <w:u w:val="single"/>
        </w:rPr>
      </w:pPr>
      <w:r w:rsidRPr="00776BCE">
        <w:rPr>
          <w:b/>
          <w:sz w:val="20"/>
          <w:u w:val="single"/>
        </w:rPr>
        <w:t>Main ideas / changes over time:</w:t>
      </w:r>
    </w:p>
    <w:p w14:paraId="07069ADD" w14:textId="77777777" w:rsidR="00451F16" w:rsidRDefault="00451F16" w:rsidP="00451F16">
      <w:pPr>
        <w:pBdr>
          <w:bottom w:val="single" w:sz="6" w:space="1" w:color="auto"/>
        </w:pBdr>
        <w:rPr>
          <w:b/>
          <w:sz w:val="20"/>
        </w:rPr>
      </w:pPr>
    </w:p>
    <w:p w14:paraId="236FC5DC" w14:textId="77777777" w:rsidR="00DD3937" w:rsidRDefault="00422004" w:rsidP="00451F16">
      <w:pPr>
        <w:pBdr>
          <w:bottom w:val="single" w:sz="6" w:space="1" w:color="auto"/>
        </w:pBdr>
        <w:rPr>
          <w:b/>
          <w:sz w:val="20"/>
        </w:rPr>
      </w:pPr>
      <w:r>
        <w:rPr>
          <w:b/>
          <w:sz w:val="20"/>
        </w:rPr>
        <w:t>Chapter 27 – Empire and Expansion 1890-1909</w:t>
      </w:r>
    </w:p>
    <w:p w14:paraId="12065DE5" w14:textId="77777777" w:rsidR="00422004" w:rsidRDefault="00422004" w:rsidP="00451F16">
      <w:pPr>
        <w:pBdr>
          <w:bottom w:val="single" w:sz="6" w:space="1" w:color="auto"/>
        </w:pBdr>
        <w:rPr>
          <w:b/>
          <w:sz w:val="20"/>
        </w:rPr>
      </w:pPr>
      <w:r>
        <w:rPr>
          <w:b/>
          <w:sz w:val="20"/>
        </w:rPr>
        <w:t>Chapter 28 – Progressivism and the Republican Roosevelt 1901-1912</w:t>
      </w:r>
    </w:p>
    <w:p w14:paraId="194CCCEC" w14:textId="77777777" w:rsidR="00422004" w:rsidRDefault="00422004" w:rsidP="00451F16">
      <w:pPr>
        <w:pBdr>
          <w:bottom w:val="single" w:sz="6" w:space="1" w:color="auto"/>
        </w:pBdr>
        <w:rPr>
          <w:b/>
          <w:sz w:val="20"/>
        </w:rPr>
      </w:pPr>
      <w:r>
        <w:rPr>
          <w:b/>
          <w:sz w:val="20"/>
        </w:rPr>
        <w:t>Chapter 29 – Wilson Progressivism in Peace and War 1913-9120</w:t>
      </w:r>
    </w:p>
    <w:p w14:paraId="325E2C16" w14:textId="77777777" w:rsidR="00422004" w:rsidRDefault="00422004" w:rsidP="00451F16">
      <w:pPr>
        <w:pBdr>
          <w:bottom w:val="single" w:sz="6" w:space="1" w:color="auto"/>
        </w:pBdr>
        <w:rPr>
          <w:b/>
          <w:sz w:val="20"/>
        </w:rPr>
      </w:pPr>
      <w:r>
        <w:rPr>
          <w:b/>
          <w:sz w:val="20"/>
        </w:rPr>
        <w:t>Chapter 30 – American Life in the Roaring 20s</w:t>
      </w:r>
    </w:p>
    <w:p w14:paraId="61CE243A" w14:textId="77777777" w:rsidR="00DD3937" w:rsidRPr="00D519F2" w:rsidRDefault="00DD3937" w:rsidP="00451F16">
      <w:pPr>
        <w:pBdr>
          <w:bottom w:val="single" w:sz="6" w:space="1" w:color="auto"/>
        </w:pBdr>
        <w:rPr>
          <w:b/>
          <w:sz w:val="20"/>
        </w:rPr>
      </w:pPr>
    </w:p>
    <w:p w14:paraId="3C50B5EA" w14:textId="77777777" w:rsidR="00451F16" w:rsidRDefault="00451F16" w:rsidP="00451F16">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5858F4">
        <w:rPr>
          <w:b/>
          <w:sz w:val="20"/>
        </w:rPr>
        <w:t xml:space="preserve">SFI names and terms – </w:t>
      </w:r>
      <w:r w:rsidRPr="005858F4">
        <w:rPr>
          <w:sz w:val="20"/>
        </w:rPr>
        <w:t>remember to make connections, understand significance, recognize cause and effect, and group with patterns and categories</w:t>
      </w:r>
    </w:p>
    <w:p w14:paraId="7F5F9A9C" w14:textId="77777777" w:rsidR="001B467B" w:rsidRDefault="001B467B" w:rsidP="00451F16">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3000"/>
      </w:tblGrid>
      <w:tr w:rsidR="00451F16" w:rsidRPr="00BE5147" w14:paraId="3878F0D2" w14:textId="77777777">
        <w:tc>
          <w:tcPr>
            <w:tcW w:w="3888" w:type="dxa"/>
          </w:tcPr>
          <w:p w14:paraId="11BB5341"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Progressivism</w:t>
            </w:r>
          </w:p>
          <w:p w14:paraId="5A758C66"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Triangle Shirtwaist Factory fire</w:t>
            </w:r>
          </w:p>
          <w:p w14:paraId="6A981033"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Muckraking</w:t>
            </w:r>
          </w:p>
          <w:p w14:paraId="66B26AFD"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Upton Sinclair – The Jungle</w:t>
            </w:r>
          </w:p>
          <w:p w14:paraId="65BF4C6A"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Ida Tarbell</w:t>
            </w:r>
          </w:p>
          <w:p w14:paraId="76E37CE9" w14:textId="77777777" w:rsidR="0092506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 xml:space="preserve">American Federation of Labor </w:t>
            </w:r>
          </w:p>
          <w:p w14:paraId="103BE0E5"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Indus</w:t>
            </w:r>
            <w:r w:rsidR="00925066">
              <w:rPr>
                <w:rFonts w:ascii="Arial" w:hAnsi="Arial"/>
                <w:sz w:val="18"/>
                <w:szCs w:val="18"/>
              </w:rPr>
              <w:t>trial Workers of the World</w:t>
            </w:r>
          </w:p>
          <w:p w14:paraId="642F7A8B"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Socialism</w:t>
            </w:r>
          </w:p>
          <w:p w14:paraId="0C7D2009"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Techniques to combat unions</w:t>
            </w:r>
          </w:p>
          <w:p w14:paraId="37429E36"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“Old Guard” Republicans</w:t>
            </w:r>
          </w:p>
          <w:p w14:paraId="11BC4627"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State child labor laws</w:t>
            </w:r>
          </w:p>
          <w:p w14:paraId="7EDBF30C"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Margaret Sanger</w:t>
            </w:r>
          </w:p>
          <w:p w14:paraId="57080BFE" w14:textId="77777777" w:rsidR="00451F16" w:rsidRPr="00D94565" w:rsidRDefault="00451F16" w:rsidP="00451F16">
            <w:pPr>
              <w:numPr>
                <w:ilvl w:val="0"/>
                <w:numId w:val="1"/>
              </w:numPr>
              <w:tabs>
                <w:tab w:val="left" w:pos="2880"/>
                <w:tab w:val="left" w:pos="6480"/>
              </w:tabs>
              <w:spacing w:line="360" w:lineRule="auto"/>
              <w:ind w:right="-720"/>
              <w:rPr>
                <w:rFonts w:ascii="Arial" w:hAnsi="Arial"/>
                <w:sz w:val="18"/>
                <w:szCs w:val="18"/>
              </w:rPr>
            </w:pPr>
            <w:r w:rsidRPr="00D94565">
              <w:rPr>
                <w:rFonts w:ascii="Arial" w:hAnsi="Arial"/>
                <w:sz w:val="18"/>
                <w:szCs w:val="18"/>
              </w:rPr>
              <w:t>Prohibition</w:t>
            </w:r>
            <w:r w:rsidR="00D94565">
              <w:rPr>
                <w:rFonts w:ascii="Arial" w:hAnsi="Arial"/>
                <w:sz w:val="18"/>
                <w:szCs w:val="18"/>
              </w:rPr>
              <w:t xml:space="preserve"> – </w:t>
            </w:r>
            <w:r w:rsidRPr="00D94565">
              <w:rPr>
                <w:rFonts w:ascii="Arial" w:hAnsi="Arial"/>
                <w:sz w:val="18"/>
                <w:szCs w:val="18"/>
              </w:rPr>
              <w:t>18th Amendment</w:t>
            </w:r>
          </w:p>
          <w:p w14:paraId="6AC0FA32"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Niagara Movement</w:t>
            </w:r>
          </w:p>
          <w:p w14:paraId="084B31B9"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Carrie Chapman Catt</w:t>
            </w:r>
          </w:p>
          <w:p w14:paraId="47BF4CB7"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National American Woman Suffrage Association</w:t>
            </w:r>
            <w:r w:rsidR="00925066">
              <w:rPr>
                <w:rFonts w:ascii="Arial" w:hAnsi="Arial"/>
                <w:sz w:val="18"/>
                <w:szCs w:val="18"/>
              </w:rPr>
              <w:t xml:space="preserve"> (NAWSA)</w:t>
            </w:r>
          </w:p>
          <w:p w14:paraId="10EEDF67"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19th Amendment</w:t>
            </w:r>
            <w:r w:rsidR="009A3742">
              <w:rPr>
                <w:rFonts w:ascii="Arial" w:hAnsi="Arial"/>
                <w:sz w:val="18"/>
                <w:szCs w:val="18"/>
              </w:rPr>
              <w:t xml:space="preserve"> – woman suffrage</w:t>
            </w:r>
          </w:p>
          <w:p w14:paraId="36FD1A81" w14:textId="77777777" w:rsidR="00925066" w:rsidRDefault="00451F16" w:rsidP="0092506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Initiative, referendum, and recall</w:t>
            </w:r>
          </w:p>
          <w:p w14:paraId="26EEA786" w14:textId="77777777" w:rsidR="00925066" w:rsidRDefault="00925066" w:rsidP="0092506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17th Amendment</w:t>
            </w:r>
            <w:r w:rsidR="009A3742">
              <w:rPr>
                <w:rFonts w:ascii="Arial" w:hAnsi="Arial"/>
                <w:sz w:val="18"/>
                <w:szCs w:val="18"/>
              </w:rPr>
              <w:t xml:space="preserve"> – direct election</w:t>
            </w:r>
          </w:p>
          <w:p w14:paraId="2C9D7F4C" w14:textId="77777777" w:rsidR="00D94565" w:rsidRDefault="00925066" w:rsidP="00D94565">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Theodore “Teddy” Roosevelt</w:t>
            </w:r>
          </w:p>
          <w:p w14:paraId="31294241" w14:textId="77777777" w:rsidR="0015386A" w:rsidRDefault="00D94565" w:rsidP="0015386A">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Coal Strike of 190</w:t>
            </w:r>
            <w:r>
              <w:rPr>
                <w:rFonts w:ascii="Arial" w:hAnsi="Arial"/>
                <w:sz w:val="18"/>
                <w:szCs w:val="18"/>
              </w:rPr>
              <w:t>2</w:t>
            </w:r>
          </w:p>
          <w:p w14:paraId="16DF8192" w14:textId="77777777" w:rsidR="0015386A" w:rsidRPr="00451F16" w:rsidRDefault="0015386A" w:rsidP="0015386A">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“Square Deal”</w:t>
            </w:r>
          </w:p>
          <w:p w14:paraId="177A7C3B" w14:textId="77777777" w:rsidR="00451F16" w:rsidRPr="00925066" w:rsidRDefault="0015386A" w:rsidP="0015386A">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Conservation</w:t>
            </w:r>
          </w:p>
        </w:tc>
        <w:tc>
          <w:tcPr>
            <w:tcW w:w="3420" w:type="dxa"/>
          </w:tcPr>
          <w:p w14:paraId="50FCB421"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Trust-busting</w:t>
            </w:r>
          </w:p>
          <w:p w14:paraId="099747E2"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Northern Securities</w:t>
            </w:r>
          </w:p>
          <w:p w14:paraId="0BAD602D"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Pure Food and Drug Act</w:t>
            </w:r>
          </w:p>
          <w:p w14:paraId="154F653C"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William Howard Taft</w:t>
            </w:r>
          </w:p>
          <w:p w14:paraId="21EB5BD5"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16th Amendment</w:t>
            </w:r>
            <w:r w:rsidR="009A3742">
              <w:rPr>
                <w:rFonts w:ascii="Arial" w:hAnsi="Arial"/>
                <w:sz w:val="18"/>
                <w:szCs w:val="18"/>
              </w:rPr>
              <w:t xml:space="preserve"> – income tax</w:t>
            </w:r>
          </w:p>
          <w:p w14:paraId="5D2EB439"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Woodrow Wilson</w:t>
            </w:r>
          </w:p>
          <w:p w14:paraId="63C4D13C"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Progressive “Bull Moose” Party</w:t>
            </w:r>
          </w:p>
          <w:p w14:paraId="109BE588" w14:textId="77777777" w:rsidR="00451F16" w:rsidRPr="00451F16" w:rsidRDefault="00451F16" w:rsidP="00451F16">
            <w:pPr>
              <w:numPr>
                <w:ilvl w:val="0"/>
                <w:numId w:val="1"/>
              </w:numPr>
              <w:tabs>
                <w:tab w:val="left" w:pos="2880"/>
                <w:tab w:val="left" w:pos="6480"/>
              </w:tabs>
              <w:spacing w:line="360" w:lineRule="auto"/>
              <w:ind w:right="-720"/>
              <w:rPr>
                <w:rFonts w:ascii="Arial" w:hAnsi="Arial"/>
                <w:sz w:val="18"/>
                <w:szCs w:val="18"/>
              </w:rPr>
            </w:pPr>
            <w:r w:rsidRPr="00451F16">
              <w:rPr>
                <w:rFonts w:ascii="Arial" w:hAnsi="Arial"/>
                <w:sz w:val="18"/>
                <w:szCs w:val="18"/>
              </w:rPr>
              <w:t>Eugene Debs</w:t>
            </w:r>
          </w:p>
          <w:p w14:paraId="47C15A1D" w14:textId="77777777" w:rsidR="00451F16" w:rsidRPr="00451F16" w:rsidRDefault="00451F16" w:rsidP="00451F16">
            <w:pPr>
              <w:numPr>
                <w:ilvl w:val="0"/>
                <w:numId w:val="1"/>
              </w:numPr>
              <w:tabs>
                <w:tab w:val="left" w:pos="2880"/>
                <w:tab w:val="left" w:pos="6480"/>
              </w:tabs>
              <w:spacing w:line="360" w:lineRule="auto"/>
              <w:ind w:right="-720"/>
              <w:rPr>
                <w:rFonts w:ascii="Arial" w:hAnsi="Arial" w:cs="Arial"/>
                <w:sz w:val="18"/>
                <w:szCs w:val="18"/>
              </w:rPr>
            </w:pPr>
            <w:r w:rsidRPr="00451F16">
              <w:rPr>
                <w:rFonts w:ascii="Arial" w:hAnsi="Arial" w:cs="Arial"/>
                <w:sz w:val="18"/>
                <w:szCs w:val="18"/>
              </w:rPr>
              <w:t>Federal Reserve Act</w:t>
            </w:r>
          </w:p>
          <w:p w14:paraId="5FAADDDB" w14:textId="77777777" w:rsidR="00451F16" w:rsidRPr="00451F16" w:rsidRDefault="00451F16" w:rsidP="00451F16">
            <w:pPr>
              <w:numPr>
                <w:ilvl w:val="0"/>
                <w:numId w:val="1"/>
              </w:numPr>
              <w:tabs>
                <w:tab w:val="left" w:pos="2880"/>
                <w:tab w:val="left" w:pos="6480"/>
              </w:tabs>
              <w:spacing w:line="360" w:lineRule="auto"/>
              <w:ind w:right="-720"/>
              <w:rPr>
                <w:rFonts w:ascii="Arial" w:hAnsi="Arial" w:cs="Arial"/>
                <w:sz w:val="18"/>
                <w:szCs w:val="18"/>
              </w:rPr>
            </w:pPr>
            <w:r w:rsidRPr="00451F16">
              <w:rPr>
                <w:rFonts w:ascii="Arial" w:hAnsi="Arial" w:cs="Arial"/>
                <w:sz w:val="18"/>
                <w:szCs w:val="18"/>
              </w:rPr>
              <w:t>Keating-Owen Act</w:t>
            </w:r>
          </w:p>
          <w:p w14:paraId="390DF3CD" w14:textId="77777777" w:rsidR="00451F16" w:rsidRPr="00451F16" w:rsidRDefault="00451F16" w:rsidP="00451F1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Imperialism</w:t>
            </w:r>
          </w:p>
          <w:p w14:paraId="674EBFC2" w14:textId="77777777" w:rsidR="00451F16" w:rsidRPr="00451F16" w:rsidRDefault="00451F16" w:rsidP="00451F1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“Scramble for Africa”</w:t>
            </w:r>
          </w:p>
          <w:p w14:paraId="531F6FD5" w14:textId="77777777" w:rsidR="00451F16" w:rsidRPr="00451F16" w:rsidRDefault="00451F16" w:rsidP="00451F1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Motives for imperialism</w:t>
            </w:r>
          </w:p>
          <w:p w14:paraId="78122FF8" w14:textId="77777777" w:rsidR="00D94565" w:rsidRDefault="00451F16" w:rsidP="00451F1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Anglo-</w:t>
            </w:r>
            <w:proofErr w:type="spellStart"/>
            <w:r w:rsidRPr="00451F16">
              <w:rPr>
                <w:rFonts w:ascii="Arial" w:hAnsi="Arial" w:cs="Arial"/>
                <w:sz w:val="18"/>
                <w:szCs w:val="18"/>
              </w:rPr>
              <w:t>Saxonism</w:t>
            </w:r>
            <w:proofErr w:type="spellEnd"/>
            <w:r w:rsidRPr="00451F16">
              <w:rPr>
                <w:rFonts w:ascii="Arial" w:hAnsi="Arial" w:cs="Arial"/>
                <w:sz w:val="18"/>
                <w:szCs w:val="18"/>
              </w:rPr>
              <w:t xml:space="preserve"> superiority / </w:t>
            </w:r>
          </w:p>
          <w:p w14:paraId="6CC72504" w14:textId="77777777" w:rsidR="00451F16" w:rsidRPr="00451F16" w:rsidRDefault="00451F16" w:rsidP="00D94565">
            <w:pPr>
              <w:tabs>
                <w:tab w:val="left" w:pos="2880"/>
                <w:tab w:val="left" w:pos="6480"/>
              </w:tabs>
              <w:spacing w:line="360" w:lineRule="auto"/>
              <w:ind w:left="720" w:right="-720"/>
              <w:outlineLvl w:val="0"/>
              <w:rPr>
                <w:rFonts w:ascii="Arial" w:hAnsi="Arial" w:cs="Arial"/>
                <w:sz w:val="18"/>
                <w:szCs w:val="18"/>
              </w:rPr>
            </w:pPr>
            <w:r w:rsidRPr="00451F16">
              <w:rPr>
                <w:rFonts w:ascii="Arial" w:hAnsi="Arial" w:cs="Arial"/>
                <w:sz w:val="18"/>
                <w:szCs w:val="18"/>
              </w:rPr>
              <w:t>White Man’s Burden</w:t>
            </w:r>
          </w:p>
          <w:p w14:paraId="2EE40842" w14:textId="77777777" w:rsidR="00451F16" w:rsidRPr="00451F16" w:rsidRDefault="00451F16" w:rsidP="00451F1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 xml:space="preserve">Alfred Mahan &amp; </w:t>
            </w:r>
            <w:proofErr w:type="spellStart"/>
            <w:r w:rsidRPr="00451F16">
              <w:rPr>
                <w:rFonts w:ascii="Arial" w:hAnsi="Arial" w:cs="Arial"/>
                <w:sz w:val="18"/>
                <w:szCs w:val="18"/>
              </w:rPr>
              <w:t>Mahanism</w:t>
            </w:r>
            <w:proofErr w:type="spellEnd"/>
          </w:p>
          <w:p w14:paraId="7D1DA4EA" w14:textId="77777777" w:rsidR="00451F16" w:rsidRDefault="00451F16" w:rsidP="00451F1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Commodore Matthew Perry</w:t>
            </w:r>
          </w:p>
          <w:p w14:paraId="754C9626" w14:textId="77777777" w:rsidR="00925066" w:rsidRDefault="00451F1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Cuban Revolution</w:t>
            </w:r>
          </w:p>
          <w:p w14:paraId="16291470"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Yellow press/journalism</w:t>
            </w:r>
          </w:p>
          <w:p w14:paraId="4101BE11" w14:textId="77777777" w:rsidR="009C53F1" w:rsidRDefault="00925066" w:rsidP="009C53F1">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William Randolph Hearst</w:t>
            </w:r>
          </w:p>
          <w:p w14:paraId="7AE5608C" w14:textId="77777777" w:rsidR="009C53F1" w:rsidRPr="00451F16" w:rsidRDefault="009C53F1" w:rsidP="009C53F1">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Joseph Pulitzer</w:t>
            </w:r>
          </w:p>
          <w:p w14:paraId="4CB5DAE9" w14:textId="77777777" w:rsidR="009C53F1" w:rsidRDefault="009C53F1" w:rsidP="009C53F1">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U.S.S. Maine</w:t>
            </w:r>
          </w:p>
          <w:p w14:paraId="779C06D1" w14:textId="77777777" w:rsidR="00451F16" w:rsidRPr="00925066" w:rsidRDefault="009C53F1" w:rsidP="009C53F1">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Queen Liliuokalan</w:t>
            </w:r>
            <w:r>
              <w:rPr>
                <w:rFonts w:ascii="Arial" w:hAnsi="Arial" w:cs="Arial"/>
                <w:sz w:val="18"/>
                <w:szCs w:val="18"/>
              </w:rPr>
              <w:t>i</w:t>
            </w:r>
          </w:p>
        </w:tc>
        <w:tc>
          <w:tcPr>
            <w:tcW w:w="3000" w:type="dxa"/>
          </w:tcPr>
          <w:p w14:paraId="37BE6887"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Annexation of Hawaii</w:t>
            </w:r>
          </w:p>
          <w:p w14:paraId="1EBCCC66"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Teller Amendment</w:t>
            </w:r>
          </w:p>
          <w:p w14:paraId="4BFA383A"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Spanish-American War</w:t>
            </w:r>
          </w:p>
          <w:p w14:paraId="594BD45F"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Rough Riders</w:t>
            </w:r>
          </w:p>
          <w:p w14:paraId="4D1F2F68"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Treaty of Paris 1898</w:t>
            </w:r>
          </w:p>
          <w:p w14:paraId="406A7C07"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Platt Amendment</w:t>
            </w:r>
          </w:p>
          <w:p w14:paraId="5024EAD0"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Anti-Imperialist League</w:t>
            </w:r>
          </w:p>
          <w:p w14:paraId="33511856"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William McKinley</w:t>
            </w:r>
          </w:p>
          <w:p w14:paraId="491F6EDD"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Filipino-American War</w:t>
            </w:r>
          </w:p>
          <w:p w14:paraId="55ECE309"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Open Door Policy</w:t>
            </w:r>
          </w:p>
          <w:p w14:paraId="7BCEA66F"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Sphere of influence</w:t>
            </w:r>
          </w:p>
          <w:p w14:paraId="41D3EC2E"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Panama Canal</w:t>
            </w:r>
          </w:p>
          <w:p w14:paraId="7A18844A" w14:textId="77777777" w:rsidR="00D94565" w:rsidRPr="00451F16" w:rsidRDefault="00D94565" w:rsidP="00D94565">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Monroe Doctrine</w:t>
            </w:r>
          </w:p>
          <w:p w14:paraId="1997F416"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Roosevelt Corollary</w:t>
            </w:r>
          </w:p>
          <w:p w14:paraId="757BA45D"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Big Stick Policy</w:t>
            </w:r>
          </w:p>
          <w:p w14:paraId="235D82B7" w14:textId="77777777" w:rsidR="00925066" w:rsidRPr="00451F16" w:rsidRDefault="00925066" w:rsidP="00925066">
            <w:pPr>
              <w:numPr>
                <w:ilvl w:val="0"/>
                <w:numId w:val="1"/>
              </w:numPr>
              <w:tabs>
                <w:tab w:val="left" w:pos="2880"/>
                <w:tab w:val="left" w:pos="6480"/>
              </w:tabs>
              <w:spacing w:line="360" w:lineRule="auto"/>
              <w:ind w:right="-720"/>
              <w:outlineLvl w:val="0"/>
              <w:rPr>
                <w:rFonts w:ascii="Arial" w:hAnsi="Arial" w:cs="Arial"/>
                <w:sz w:val="18"/>
                <w:szCs w:val="18"/>
              </w:rPr>
            </w:pPr>
            <w:r w:rsidRPr="00451F16">
              <w:rPr>
                <w:rFonts w:ascii="Arial" w:hAnsi="Arial" w:cs="Arial"/>
                <w:sz w:val="18"/>
                <w:szCs w:val="18"/>
              </w:rPr>
              <w:t>Dollar Diplomacy</w:t>
            </w:r>
          </w:p>
          <w:p w14:paraId="556C74EE" w14:textId="77777777" w:rsidR="009C53F1" w:rsidRDefault="00925066" w:rsidP="009C53F1">
            <w:pPr>
              <w:numPr>
                <w:ilvl w:val="0"/>
                <w:numId w:val="1"/>
              </w:numPr>
              <w:tabs>
                <w:tab w:val="left" w:pos="2880"/>
                <w:tab w:val="left" w:pos="6480"/>
              </w:tabs>
              <w:spacing w:line="360" w:lineRule="auto"/>
              <w:ind w:right="-720"/>
              <w:rPr>
                <w:rFonts w:ascii="Arial" w:hAnsi="Arial"/>
                <w:sz w:val="18"/>
                <w:szCs w:val="18"/>
              </w:rPr>
            </w:pPr>
            <w:proofErr w:type="spellStart"/>
            <w:r w:rsidRPr="00925066">
              <w:rPr>
                <w:rFonts w:ascii="Arial" w:hAnsi="Arial" w:cs="Arial"/>
                <w:sz w:val="18"/>
                <w:szCs w:val="18"/>
              </w:rPr>
              <w:t>Pancho</w:t>
            </w:r>
            <w:proofErr w:type="spellEnd"/>
            <w:r w:rsidRPr="00925066">
              <w:rPr>
                <w:rFonts w:ascii="Arial" w:hAnsi="Arial" w:cs="Arial"/>
                <w:sz w:val="18"/>
                <w:szCs w:val="18"/>
              </w:rPr>
              <w:t xml:space="preserve"> Villa</w:t>
            </w:r>
          </w:p>
          <w:p w14:paraId="3CCEAF1E"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Causes of World War I</w:t>
            </w:r>
          </w:p>
          <w:p w14:paraId="6020F7E0"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Franz Ferdinand</w:t>
            </w:r>
          </w:p>
          <w:p w14:paraId="6BD22E61"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Central Powers</w:t>
            </w:r>
          </w:p>
          <w:p w14:paraId="794A2F8D"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lang w:val="fr-FR"/>
              </w:rPr>
            </w:pPr>
            <w:r w:rsidRPr="009A3742">
              <w:rPr>
                <w:rFonts w:ascii="Arial" w:hAnsi="Arial"/>
                <w:sz w:val="18"/>
                <w:szCs w:val="18"/>
                <w:lang w:val="fr-FR"/>
              </w:rPr>
              <w:t>Allies (a.k.a. Entente)</w:t>
            </w:r>
          </w:p>
          <w:p w14:paraId="2E0F3F37"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American neutrality</w:t>
            </w:r>
          </w:p>
          <w:p w14:paraId="19F8F8B9"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Lusitania</w:t>
            </w:r>
          </w:p>
          <w:p w14:paraId="7F6A9F94" w14:textId="77777777" w:rsidR="00451F16" w:rsidRPr="009C53F1"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Sussex Pledge</w:t>
            </w:r>
          </w:p>
        </w:tc>
      </w:tr>
    </w:tbl>
    <w:p w14:paraId="12BB6C1A" w14:textId="77777777" w:rsidR="009A3742" w:rsidRDefault="009A3742" w:rsidP="00451F16">
      <w:pPr>
        <w:tabs>
          <w:tab w:val="left" w:pos="2880"/>
          <w:tab w:val="left" w:pos="6480"/>
        </w:tabs>
        <w:spacing w:line="360" w:lineRule="auto"/>
        <w:ind w:left="-360" w:righ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40"/>
        <w:gridCol w:w="2880"/>
      </w:tblGrid>
      <w:tr w:rsidR="009A3742" w:rsidRPr="00BE5147" w14:paraId="1CD903BD" w14:textId="77777777">
        <w:tc>
          <w:tcPr>
            <w:tcW w:w="3888" w:type="dxa"/>
          </w:tcPr>
          <w:p w14:paraId="3B2EE3AF"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Unrestricted submarine warfare</w:t>
            </w:r>
          </w:p>
          <w:p w14:paraId="10E179EF" w14:textId="77777777" w:rsidR="009A3742" w:rsidRPr="009A3742" w:rsidRDefault="009A3742" w:rsidP="009A3742">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Self-determination</w:t>
            </w:r>
          </w:p>
          <w:p w14:paraId="350F72A2" w14:textId="77777777" w:rsidR="009A3742" w:rsidRPr="009A3742" w:rsidRDefault="009A3742" w:rsidP="009A3742">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Causes of U.S. entering war</w:t>
            </w:r>
          </w:p>
          <w:p w14:paraId="2CAD7C28" w14:textId="77777777" w:rsidR="009C53F1" w:rsidRDefault="009A3742"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Zimmerman telegram/note</w:t>
            </w:r>
          </w:p>
          <w:p w14:paraId="1680D311" w14:textId="77777777" w:rsidR="009C53F1"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Committee on Public Information</w:t>
            </w:r>
          </w:p>
          <w:p w14:paraId="672DE00E" w14:textId="77777777" w:rsidR="009C53F1" w:rsidRPr="009A3742" w:rsidRDefault="009C53F1" w:rsidP="009C53F1">
            <w:pPr>
              <w:tabs>
                <w:tab w:val="left" w:pos="2880"/>
                <w:tab w:val="left" w:pos="6480"/>
              </w:tabs>
              <w:spacing w:line="360" w:lineRule="auto"/>
              <w:ind w:left="360" w:right="-720"/>
              <w:rPr>
                <w:rFonts w:ascii="Arial" w:hAnsi="Arial"/>
                <w:sz w:val="18"/>
                <w:szCs w:val="18"/>
              </w:rPr>
            </w:pPr>
            <w:r>
              <w:rPr>
                <w:rFonts w:ascii="Arial" w:hAnsi="Arial"/>
                <w:sz w:val="18"/>
                <w:szCs w:val="18"/>
              </w:rPr>
              <w:t xml:space="preserve">        </w:t>
            </w:r>
            <w:r w:rsidRPr="009A3742">
              <w:rPr>
                <w:rFonts w:ascii="Arial" w:hAnsi="Arial"/>
                <w:sz w:val="18"/>
                <w:szCs w:val="18"/>
              </w:rPr>
              <w:t>(Creel Committee)</w:t>
            </w:r>
          </w:p>
          <w:p w14:paraId="65F971B8" w14:textId="77777777" w:rsidR="009A3742" w:rsidRPr="00925066" w:rsidRDefault="009C53F1" w:rsidP="00AA388F">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Espionage and Sedition Acts</w:t>
            </w:r>
          </w:p>
        </w:tc>
        <w:tc>
          <w:tcPr>
            <w:tcW w:w="3540" w:type="dxa"/>
          </w:tcPr>
          <w:p w14:paraId="2D8C8A9E" w14:textId="77777777" w:rsidR="00AA388F" w:rsidRDefault="00AA388F"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“Doughboys”</w:t>
            </w:r>
          </w:p>
          <w:p w14:paraId="03AEA306" w14:textId="77777777" w:rsidR="009C53F1"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American Expeditionary Force</w:t>
            </w:r>
          </w:p>
          <w:p w14:paraId="5DB0C591" w14:textId="77777777" w:rsidR="0015386A" w:rsidRPr="009A3742" w:rsidRDefault="0015386A"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Russian Revolution</w:t>
            </w:r>
          </w:p>
          <w:p w14:paraId="619821D7"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Vladimir Lenin</w:t>
            </w:r>
          </w:p>
          <w:p w14:paraId="245730F7"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Armistice Day/Veterans Day</w:t>
            </w:r>
          </w:p>
          <w:p w14:paraId="3FFE30DF" w14:textId="77777777" w:rsidR="009C53F1" w:rsidRDefault="0015386A"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Fourteen Points</w:t>
            </w:r>
          </w:p>
          <w:p w14:paraId="15A5BD3F" w14:textId="77777777" w:rsidR="009C53F1" w:rsidRPr="009A3742" w:rsidRDefault="009C53F1" w:rsidP="009C53F1">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League of Nations</w:t>
            </w:r>
          </w:p>
          <w:p w14:paraId="1259D263" w14:textId="77777777" w:rsidR="009A3742" w:rsidRPr="0015386A" w:rsidRDefault="009C53F1" w:rsidP="00AA388F">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Treaty of Versailles</w:t>
            </w:r>
          </w:p>
        </w:tc>
        <w:tc>
          <w:tcPr>
            <w:tcW w:w="2880" w:type="dxa"/>
          </w:tcPr>
          <w:p w14:paraId="1AE8D1CB" w14:textId="77777777" w:rsidR="00AA388F" w:rsidRDefault="00AA388F" w:rsidP="00AA388F">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Irreconcilables &amp;</w:t>
            </w:r>
          </w:p>
          <w:p w14:paraId="70C52A91" w14:textId="77777777" w:rsidR="00AA388F" w:rsidRDefault="00AA388F" w:rsidP="00AA388F">
            <w:pPr>
              <w:tabs>
                <w:tab w:val="left" w:pos="2880"/>
                <w:tab w:val="left" w:pos="6480"/>
              </w:tabs>
              <w:spacing w:line="360" w:lineRule="auto"/>
              <w:ind w:right="-720"/>
              <w:rPr>
                <w:rFonts w:ascii="Arial" w:hAnsi="Arial"/>
                <w:sz w:val="18"/>
                <w:szCs w:val="18"/>
              </w:rPr>
            </w:pPr>
            <w:r>
              <w:rPr>
                <w:rFonts w:ascii="Arial" w:hAnsi="Arial"/>
                <w:sz w:val="18"/>
                <w:szCs w:val="18"/>
              </w:rPr>
              <w:t xml:space="preserve">               </w:t>
            </w:r>
            <w:r w:rsidRPr="009A3742">
              <w:rPr>
                <w:rFonts w:ascii="Arial" w:hAnsi="Arial"/>
                <w:sz w:val="18"/>
                <w:szCs w:val="18"/>
              </w:rPr>
              <w:t>Reservationists</w:t>
            </w:r>
          </w:p>
          <w:p w14:paraId="56FEE400" w14:textId="77777777" w:rsidR="00AA388F" w:rsidRDefault="00AA388F"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 xml:space="preserve">Spanish Flu Pandemic </w:t>
            </w:r>
          </w:p>
          <w:p w14:paraId="0B7DC06D"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First Red Scare</w:t>
            </w:r>
          </w:p>
          <w:p w14:paraId="724BC2B4"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Palmer Raids</w:t>
            </w:r>
          </w:p>
          <w:p w14:paraId="5F795A91"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F.B.I. – J. Edgar Hoover</w:t>
            </w:r>
          </w:p>
          <w:p w14:paraId="4D944B29" w14:textId="77777777" w:rsidR="0015386A" w:rsidRPr="009A3742" w:rsidRDefault="0015386A" w:rsidP="0015386A">
            <w:pPr>
              <w:numPr>
                <w:ilvl w:val="0"/>
                <w:numId w:val="1"/>
              </w:numPr>
              <w:tabs>
                <w:tab w:val="left" w:pos="2880"/>
                <w:tab w:val="left" w:pos="6480"/>
              </w:tabs>
              <w:spacing w:line="360" w:lineRule="auto"/>
              <w:ind w:right="-720"/>
              <w:rPr>
                <w:rFonts w:ascii="Arial" w:hAnsi="Arial"/>
                <w:sz w:val="18"/>
                <w:szCs w:val="18"/>
              </w:rPr>
            </w:pPr>
            <w:r w:rsidRPr="009A3742">
              <w:rPr>
                <w:rFonts w:ascii="Arial" w:hAnsi="Arial"/>
                <w:sz w:val="18"/>
                <w:szCs w:val="18"/>
              </w:rPr>
              <w:t>Warren G. Harding</w:t>
            </w:r>
          </w:p>
          <w:p w14:paraId="4D143F9B" w14:textId="77777777" w:rsidR="009A3742" w:rsidRPr="00925066" w:rsidRDefault="0015386A" w:rsidP="0015386A">
            <w:pPr>
              <w:numPr>
                <w:ilvl w:val="0"/>
                <w:numId w:val="1"/>
              </w:numPr>
              <w:tabs>
                <w:tab w:val="left" w:pos="2880"/>
                <w:tab w:val="left" w:pos="6480"/>
              </w:tabs>
              <w:spacing w:line="360" w:lineRule="auto"/>
              <w:ind w:right="-720"/>
              <w:outlineLvl w:val="0"/>
              <w:rPr>
                <w:rFonts w:ascii="Arial" w:hAnsi="Arial" w:cs="Arial"/>
                <w:sz w:val="18"/>
                <w:szCs w:val="18"/>
              </w:rPr>
            </w:pPr>
            <w:r w:rsidRPr="009A3742">
              <w:rPr>
                <w:rFonts w:ascii="Arial" w:hAnsi="Arial"/>
                <w:sz w:val="18"/>
                <w:szCs w:val="18"/>
              </w:rPr>
              <w:t>“Return to normalcy”</w:t>
            </w:r>
          </w:p>
        </w:tc>
      </w:tr>
    </w:tbl>
    <w:p w14:paraId="4C7128C0" w14:textId="77777777" w:rsidR="00422004" w:rsidRDefault="00451F16" w:rsidP="00422004">
      <w:pPr>
        <w:tabs>
          <w:tab w:val="left" w:pos="2880"/>
          <w:tab w:val="left" w:pos="6480"/>
        </w:tabs>
        <w:spacing w:line="360" w:lineRule="auto"/>
        <w:ind w:left="-360" w:right="-720"/>
      </w:pPr>
      <w:r>
        <w:rPr>
          <w:b/>
        </w:rPr>
        <w:t xml:space="preserve"> </w:t>
      </w:r>
    </w:p>
    <w:tbl>
      <w:tblPr>
        <w:tblStyle w:val="TableGrid"/>
        <w:tblW w:w="0" w:type="auto"/>
        <w:tblInd w:w="-360" w:type="dxa"/>
        <w:tblLook w:val="04A0" w:firstRow="1" w:lastRow="0" w:firstColumn="1" w:lastColumn="0" w:noHBand="0" w:noVBand="1"/>
      </w:tblPr>
      <w:tblGrid>
        <w:gridCol w:w="3576"/>
        <w:gridCol w:w="3576"/>
        <w:gridCol w:w="3576"/>
      </w:tblGrid>
      <w:tr w:rsidR="00422004" w14:paraId="0BD774C9" w14:textId="77777777" w:rsidTr="00422004">
        <w:tc>
          <w:tcPr>
            <w:tcW w:w="3576" w:type="dxa"/>
          </w:tcPr>
          <w:p w14:paraId="2C352558" w14:textId="77777777" w:rsidR="00422004" w:rsidRDefault="00DF07C3" w:rsidP="00DF07C3">
            <w:pPr>
              <w:numPr>
                <w:ilvl w:val="0"/>
                <w:numId w:val="1"/>
              </w:numPr>
              <w:tabs>
                <w:tab w:val="left" w:pos="2880"/>
                <w:tab w:val="left" w:pos="6480"/>
              </w:tabs>
              <w:spacing w:line="360" w:lineRule="auto"/>
              <w:ind w:right="-720"/>
              <w:rPr>
                <w:sz w:val="20"/>
              </w:rPr>
            </w:pPr>
            <w:r w:rsidRPr="00DF07C3">
              <w:rPr>
                <w:sz w:val="20"/>
              </w:rPr>
              <w:lastRenderedPageBreak/>
              <w:t>Bolshevik Revolution</w:t>
            </w:r>
          </w:p>
          <w:p w14:paraId="0DE66169" w14:textId="77777777" w:rsidR="00DF07C3" w:rsidRDefault="00DF07C3" w:rsidP="00DF07C3">
            <w:pPr>
              <w:numPr>
                <w:ilvl w:val="0"/>
                <w:numId w:val="1"/>
              </w:numPr>
              <w:tabs>
                <w:tab w:val="left" w:pos="2880"/>
                <w:tab w:val="left" w:pos="6480"/>
              </w:tabs>
              <w:spacing w:line="360" w:lineRule="auto"/>
              <w:ind w:right="-720"/>
              <w:rPr>
                <w:sz w:val="20"/>
              </w:rPr>
            </w:pPr>
            <w:r>
              <w:rPr>
                <w:sz w:val="20"/>
              </w:rPr>
              <w:t>Red scare</w:t>
            </w:r>
          </w:p>
          <w:p w14:paraId="5A33B4B6"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American Plan </w:t>
            </w:r>
          </w:p>
          <w:p w14:paraId="0CA89378" w14:textId="77777777" w:rsidR="00DF07C3" w:rsidRDefault="00DF07C3" w:rsidP="00DF07C3">
            <w:pPr>
              <w:numPr>
                <w:ilvl w:val="0"/>
                <w:numId w:val="1"/>
              </w:numPr>
              <w:tabs>
                <w:tab w:val="left" w:pos="2880"/>
                <w:tab w:val="left" w:pos="6480"/>
              </w:tabs>
              <w:spacing w:line="360" w:lineRule="auto"/>
              <w:ind w:right="-720"/>
              <w:rPr>
                <w:sz w:val="20"/>
              </w:rPr>
            </w:pPr>
            <w:r>
              <w:rPr>
                <w:sz w:val="20"/>
              </w:rPr>
              <w:t>Immigration Act 1924</w:t>
            </w:r>
          </w:p>
          <w:p w14:paraId="3A2E24E8" w14:textId="77777777" w:rsidR="00DF07C3" w:rsidRDefault="00DF07C3" w:rsidP="00DF07C3">
            <w:pPr>
              <w:numPr>
                <w:ilvl w:val="0"/>
                <w:numId w:val="1"/>
              </w:numPr>
              <w:tabs>
                <w:tab w:val="left" w:pos="2880"/>
                <w:tab w:val="left" w:pos="6480"/>
              </w:tabs>
              <w:spacing w:line="360" w:lineRule="auto"/>
              <w:ind w:right="-720"/>
              <w:rPr>
                <w:sz w:val="20"/>
              </w:rPr>
            </w:pPr>
            <w:r>
              <w:rPr>
                <w:sz w:val="20"/>
              </w:rPr>
              <w:t>Volstead Act</w:t>
            </w:r>
          </w:p>
          <w:p w14:paraId="174AA89B" w14:textId="77777777" w:rsidR="00DF07C3" w:rsidRDefault="00DF07C3" w:rsidP="00DF07C3">
            <w:pPr>
              <w:numPr>
                <w:ilvl w:val="0"/>
                <w:numId w:val="1"/>
              </w:numPr>
              <w:tabs>
                <w:tab w:val="left" w:pos="2880"/>
                <w:tab w:val="left" w:pos="6480"/>
              </w:tabs>
              <w:spacing w:line="360" w:lineRule="auto"/>
              <w:ind w:right="-720"/>
              <w:rPr>
                <w:sz w:val="20"/>
              </w:rPr>
            </w:pPr>
            <w:r>
              <w:rPr>
                <w:sz w:val="20"/>
              </w:rPr>
              <w:t>Racketeers</w:t>
            </w:r>
          </w:p>
          <w:p w14:paraId="2633115C" w14:textId="77777777" w:rsidR="00DF07C3" w:rsidRDefault="00DF07C3" w:rsidP="00DF07C3">
            <w:pPr>
              <w:numPr>
                <w:ilvl w:val="0"/>
                <w:numId w:val="1"/>
              </w:numPr>
              <w:tabs>
                <w:tab w:val="left" w:pos="2880"/>
                <w:tab w:val="left" w:pos="6480"/>
              </w:tabs>
              <w:spacing w:line="360" w:lineRule="auto"/>
              <w:ind w:right="-720"/>
              <w:rPr>
                <w:sz w:val="20"/>
              </w:rPr>
            </w:pPr>
            <w:r>
              <w:rPr>
                <w:sz w:val="20"/>
              </w:rPr>
              <w:t>Modernism</w:t>
            </w:r>
          </w:p>
          <w:p w14:paraId="102DC21A" w14:textId="77777777" w:rsidR="00DF07C3" w:rsidRDefault="00DF07C3" w:rsidP="00DF07C3">
            <w:pPr>
              <w:numPr>
                <w:ilvl w:val="0"/>
                <w:numId w:val="1"/>
              </w:numPr>
              <w:tabs>
                <w:tab w:val="left" w:pos="2880"/>
                <w:tab w:val="left" w:pos="6480"/>
              </w:tabs>
              <w:spacing w:line="360" w:lineRule="auto"/>
              <w:ind w:right="-720"/>
              <w:rPr>
                <w:sz w:val="20"/>
              </w:rPr>
            </w:pPr>
            <w:r>
              <w:rPr>
                <w:sz w:val="20"/>
              </w:rPr>
              <w:t>“Lost Generation</w:t>
            </w:r>
          </w:p>
          <w:p w14:paraId="467C2474" w14:textId="77777777" w:rsidR="00DF07C3" w:rsidRPr="00DF07C3" w:rsidRDefault="00DF07C3" w:rsidP="00DF07C3">
            <w:pPr>
              <w:numPr>
                <w:ilvl w:val="0"/>
                <w:numId w:val="1"/>
              </w:numPr>
              <w:tabs>
                <w:tab w:val="left" w:pos="2880"/>
                <w:tab w:val="left" w:pos="6480"/>
              </w:tabs>
              <w:spacing w:line="360" w:lineRule="auto"/>
              <w:ind w:right="-720"/>
              <w:rPr>
                <w:sz w:val="20"/>
              </w:rPr>
            </w:pPr>
            <w:r>
              <w:rPr>
                <w:sz w:val="20"/>
              </w:rPr>
              <w:t>Harlem Renaissance</w:t>
            </w:r>
          </w:p>
        </w:tc>
        <w:tc>
          <w:tcPr>
            <w:tcW w:w="3576" w:type="dxa"/>
          </w:tcPr>
          <w:p w14:paraId="238F5B25" w14:textId="77777777" w:rsidR="00422004" w:rsidRDefault="00DF07C3" w:rsidP="00DF07C3">
            <w:pPr>
              <w:numPr>
                <w:ilvl w:val="0"/>
                <w:numId w:val="1"/>
              </w:numPr>
              <w:tabs>
                <w:tab w:val="left" w:pos="2880"/>
                <w:tab w:val="left" w:pos="6480"/>
              </w:tabs>
              <w:spacing w:line="360" w:lineRule="auto"/>
              <w:ind w:right="-720"/>
              <w:rPr>
                <w:sz w:val="20"/>
              </w:rPr>
            </w:pPr>
            <w:r>
              <w:rPr>
                <w:sz w:val="20"/>
              </w:rPr>
              <w:t>Mitchel Palmer</w:t>
            </w:r>
          </w:p>
          <w:p w14:paraId="4DA86E96"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Nicola Sacco </w:t>
            </w:r>
          </w:p>
          <w:p w14:paraId="51A749A8"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Al Capone </w:t>
            </w:r>
          </w:p>
          <w:p w14:paraId="19C191B8" w14:textId="77777777" w:rsidR="00DF07C3" w:rsidRDefault="00DF07C3" w:rsidP="00DF07C3">
            <w:pPr>
              <w:numPr>
                <w:ilvl w:val="0"/>
                <w:numId w:val="1"/>
              </w:numPr>
              <w:tabs>
                <w:tab w:val="left" w:pos="2880"/>
                <w:tab w:val="left" w:pos="6480"/>
              </w:tabs>
              <w:spacing w:line="360" w:lineRule="auto"/>
              <w:ind w:right="-720"/>
              <w:rPr>
                <w:sz w:val="20"/>
              </w:rPr>
            </w:pPr>
            <w:r>
              <w:rPr>
                <w:sz w:val="20"/>
              </w:rPr>
              <w:t>John T. Scopes</w:t>
            </w:r>
          </w:p>
          <w:p w14:paraId="31FFF199" w14:textId="77777777" w:rsidR="00DF07C3" w:rsidRDefault="00DF07C3" w:rsidP="00DF07C3">
            <w:pPr>
              <w:numPr>
                <w:ilvl w:val="0"/>
                <w:numId w:val="1"/>
              </w:numPr>
              <w:tabs>
                <w:tab w:val="left" w:pos="2880"/>
                <w:tab w:val="left" w:pos="6480"/>
              </w:tabs>
              <w:spacing w:line="360" w:lineRule="auto"/>
              <w:ind w:right="-720"/>
              <w:rPr>
                <w:sz w:val="20"/>
              </w:rPr>
            </w:pPr>
            <w:r>
              <w:rPr>
                <w:sz w:val="20"/>
              </w:rPr>
              <w:t>Henry Ford</w:t>
            </w:r>
          </w:p>
          <w:p w14:paraId="42E4456F"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Charles Lindberg </w:t>
            </w:r>
          </w:p>
          <w:p w14:paraId="4A489EC5"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 Margaret Sanger </w:t>
            </w:r>
          </w:p>
          <w:p w14:paraId="5EFFD789"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Sigmund </w:t>
            </w:r>
            <w:proofErr w:type="spellStart"/>
            <w:r>
              <w:rPr>
                <w:sz w:val="20"/>
              </w:rPr>
              <w:t>Frued</w:t>
            </w:r>
            <w:proofErr w:type="spellEnd"/>
          </w:p>
          <w:p w14:paraId="17FC9929" w14:textId="77777777" w:rsidR="00DF07C3" w:rsidRPr="00DF07C3" w:rsidRDefault="00DF07C3" w:rsidP="00DF07C3">
            <w:pPr>
              <w:numPr>
                <w:ilvl w:val="0"/>
                <w:numId w:val="1"/>
              </w:numPr>
              <w:tabs>
                <w:tab w:val="left" w:pos="2880"/>
                <w:tab w:val="left" w:pos="6480"/>
              </w:tabs>
              <w:spacing w:line="360" w:lineRule="auto"/>
              <w:ind w:right="-720"/>
              <w:rPr>
                <w:sz w:val="20"/>
              </w:rPr>
            </w:pPr>
            <w:r>
              <w:rPr>
                <w:sz w:val="20"/>
              </w:rPr>
              <w:t>F. Scott Fitzgerald</w:t>
            </w:r>
          </w:p>
        </w:tc>
        <w:tc>
          <w:tcPr>
            <w:tcW w:w="3576" w:type="dxa"/>
          </w:tcPr>
          <w:p w14:paraId="508C6D12" w14:textId="77777777" w:rsidR="00422004" w:rsidRDefault="00DF07C3" w:rsidP="00DF07C3">
            <w:pPr>
              <w:numPr>
                <w:ilvl w:val="0"/>
                <w:numId w:val="1"/>
              </w:numPr>
              <w:tabs>
                <w:tab w:val="left" w:pos="2880"/>
                <w:tab w:val="left" w:pos="6480"/>
              </w:tabs>
              <w:spacing w:line="360" w:lineRule="auto"/>
              <w:ind w:right="-720"/>
              <w:rPr>
                <w:sz w:val="20"/>
              </w:rPr>
            </w:pPr>
            <w:r>
              <w:rPr>
                <w:sz w:val="20"/>
              </w:rPr>
              <w:t>Ernest Hemingway</w:t>
            </w:r>
          </w:p>
          <w:p w14:paraId="364127B4" w14:textId="77777777" w:rsidR="00DF07C3" w:rsidRDefault="00DF07C3" w:rsidP="00DF07C3">
            <w:pPr>
              <w:numPr>
                <w:ilvl w:val="0"/>
                <w:numId w:val="1"/>
              </w:numPr>
              <w:tabs>
                <w:tab w:val="left" w:pos="2880"/>
                <w:tab w:val="left" w:pos="6480"/>
              </w:tabs>
              <w:spacing w:line="360" w:lineRule="auto"/>
              <w:ind w:right="-720"/>
              <w:rPr>
                <w:sz w:val="20"/>
              </w:rPr>
            </w:pPr>
            <w:r>
              <w:rPr>
                <w:sz w:val="20"/>
              </w:rPr>
              <w:t>TS Elliot</w:t>
            </w:r>
          </w:p>
          <w:p w14:paraId="7C9CE7E6" w14:textId="77777777" w:rsidR="00DF07C3" w:rsidRDefault="00DF07C3" w:rsidP="00DF07C3">
            <w:pPr>
              <w:numPr>
                <w:ilvl w:val="0"/>
                <w:numId w:val="1"/>
              </w:numPr>
              <w:tabs>
                <w:tab w:val="left" w:pos="2880"/>
                <w:tab w:val="left" w:pos="6480"/>
              </w:tabs>
              <w:spacing w:line="360" w:lineRule="auto"/>
              <w:ind w:right="-720"/>
              <w:rPr>
                <w:sz w:val="20"/>
              </w:rPr>
            </w:pPr>
            <w:r>
              <w:rPr>
                <w:sz w:val="20"/>
              </w:rPr>
              <w:t xml:space="preserve">William Faulkner </w:t>
            </w:r>
          </w:p>
          <w:p w14:paraId="2A7955A5" w14:textId="77777777" w:rsidR="00DF07C3" w:rsidRPr="00DF07C3" w:rsidRDefault="00DF07C3" w:rsidP="00DF07C3">
            <w:pPr>
              <w:numPr>
                <w:ilvl w:val="0"/>
                <w:numId w:val="1"/>
              </w:numPr>
              <w:tabs>
                <w:tab w:val="left" w:pos="2880"/>
                <w:tab w:val="left" w:pos="6480"/>
              </w:tabs>
              <w:spacing w:line="360" w:lineRule="auto"/>
              <w:ind w:right="-720"/>
              <w:rPr>
                <w:sz w:val="20"/>
              </w:rPr>
            </w:pPr>
            <w:r>
              <w:rPr>
                <w:sz w:val="20"/>
              </w:rPr>
              <w:t>Langston Hughes</w:t>
            </w:r>
          </w:p>
        </w:tc>
      </w:tr>
    </w:tbl>
    <w:p w14:paraId="63A7EE54" w14:textId="77777777" w:rsidR="00AA388F" w:rsidRDefault="00AA388F" w:rsidP="00422004">
      <w:pPr>
        <w:tabs>
          <w:tab w:val="left" w:pos="2880"/>
          <w:tab w:val="left" w:pos="6480"/>
        </w:tabs>
        <w:spacing w:line="360" w:lineRule="auto"/>
        <w:ind w:left="-360" w:right="-720"/>
      </w:pPr>
    </w:p>
    <w:p w14:paraId="3C6EE5E8" w14:textId="77777777" w:rsidR="00422004" w:rsidRDefault="00422004" w:rsidP="008A4365">
      <w:pPr>
        <w:jc w:val="center"/>
        <w:rPr>
          <w:b/>
          <w:szCs w:val="24"/>
        </w:rPr>
      </w:pPr>
    </w:p>
    <w:p w14:paraId="0576C383" w14:textId="77777777" w:rsidR="00422004" w:rsidRDefault="00422004" w:rsidP="008A4365">
      <w:pPr>
        <w:jc w:val="center"/>
        <w:rPr>
          <w:b/>
          <w:szCs w:val="24"/>
        </w:rPr>
      </w:pPr>
    </w:p>
    <w:p w14:paraId="38371DFB" w14:textId="77777777" w:rsidR="008A4365" w:rsidRPr="00DA0522" w:rsidRDefault="00DF07C3" w:rsidP="008A4365">
      <w:pPr>
        <w:jc w:val="center"/>
        <w:rPr>
          <w:b/>
          <w:szCs w:val="24"/>
        </w:rPr>
      </w:pPr>
      <w:r w:rsidRPr="00DA0522">
        <w:rPr>
          <w:b/>
          <w:szCs w:val="24"/>
        </w:rPr>
        <w:t>E</w:t>
      </w:r>
      <w:r w:rsidR="008A4365" w:rsidRPr="00DA0522">
        <w:rPr>
          <w:b/>
          <w:szCs w:val="24"/>
        </w:rPr>
        <w:t>ssay question possibilities</w:t>
      </w:r>
      <w:r w:rsidRPr="00DA0522">
        <w:rPr>
          <w:b/>
          <w:szCs w:val="24"/>
        </w:rPr>
        <w:t>/Themes (which means they might not and probably wont be the same</w:t>
      </w:r>
      <w:proofErr w:type="gramStart"/>
      <w:r w:rsidRPr="00DA0522">
        <w:rPr>
          <w:b/>
          <w:szCs w:val="24"/>
        </w:rPr>
        <w:t xml:space="preserve">) </w:t>
      </w:r>
      <w:r w:rsidR="008A4365" w:rsidRPr="00DA0522">
        <w:rPr>
          <w:b/>
          <w:szCs w:val="24"/>
        </w:rPr>
        <w:t>:</w:t>
      </w:r>
      <w:proofErr w:type="gramEnd"/>
    </w:p>
    <w:p w14:paraId="3585F229" w14:textId="77777777" w:rsidR="008A4365" w:rsidRPr="00F35188" w:rsidRDefault="008A4365" w:rsidP="008A4365">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EA7EFC6" w14:textId="77777777" w:rsidR="00F85599" w:rsidRPr="00F35188" w:rsidRDefault="000F5C0B" w:rsidP="00F85599">
      <w:pPr>
        <w:numPr>
          <w:ilvl w:val="0"/>
          <w:numId w:val="4"/>
        </w:num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F35188">
        <w:rPr>
          <w:sz w:val="20"/>
        </w:rPr>
        <w:t>Evaluate the effectiveness of Progressive Era reformers and the federal government in bringing about reform to the United States. Be sure to analyze the successes and limitations of these efforts in the period 1900-1920.</w:t>
      </w:r>
    </w:p>
    <w:p w14:paraId="3BA679D0" w14:textId="77777777" w:rsidR="00F85599" w:rsidRPr="00F35188" w:rsidRDefault="00F85599" w:rsidP="00F85599">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9BF634" w14:textId="77777777" w:rsidR="008A4365" w:rsidRDefault="00F35188" w:rsidP="00F35188">
      <w:pPr>
        <w:numPr>
          <w:ilvl w:val="0"/>
          <w:numId w:val="4"/>
        </w:num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color w:val="221E1F"/>
          <w:sz w:val="20"/>
        </w:rPr>
      </w:pPr>
      <w:r w:rsidRPr="00F35188">
        <w:rPr>
          <w:rFonts w:eastAsia="Calibri"/>
          <w:color w:val="221E1F"/>
          <w:sz w:val="20"/>
        </w:rPr>
        <w:t>Analyze the motivations of the United States in its foreign-policy decisions in the period from 1898 to 1908. To what extent did the nation build cons</w:t>
      </w:r>
      <w:bookmarkStart w:id="0" w:name="_GoBack"/>
      <w:bookmarkEnd w:id="0"/>
      <w:r w:rsidRPr="00F35188">
        <w:rPr>
          <w:rFonts w:eastAsia="Calibri"/>
          <w:color w:val="221E1F"/>
          <w:sz w:val="20"/>
        </w:rPr>
        <w:t>ensus for its actions?</w:t>
      </w:r>
    </w:p>
    <w:p w14:paraId="06411A56" w14:textId="77777777" w:rsidR="00F35188" w:rsidRDefault="00F35188" w:rsidP="00F35188">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A9C0905" w14:textId="77777777" w:rsidR="008A4365" w:rsidRPr="00F35188" w:rsidRDefault="00F85599" w:rsidP="00F85599">
      <w:pPr>
        <w:numPr>
          <w:ilvl w:val="0"/>
          <w:numId w:val="4"/>
        </w:num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F35188">
        <w:rPr>
          <w:sz w:val="20"/>
        </w:rPr>
        <w:t>To what extent did the United States achieve the objectives that led it to enter the First World War?</w:t>
      </w:r>
    </w:p>
    <w:p w14:paraId="1F12CC00" w14:textId="77777777" w:rsidR="00F35188" w:rsidRPr="00F35188" w:rsidRDefault="00F35188" w:rsidP="00F35188">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2F28E4E8" w14:textId="77777777" w:rsidR="00F35188" w:rsidRPr="00F35188" w:rsidRDefault="00F35188" w:rsidP="00F35188">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u w:val="single"/>
        </w:rPr>
      </w:pPr>
      <w:r w:rsidRPr="00F35188">
        <w:rPr>
          <w:b/>
          <w:sz w:val="20"/>
          <w:u w:val="single"/>
        </w:rPr>
        <w:t>Possible Short Answer Questions</w:t>
      </w:r>
    </w:p>
    <w:p w14:paraId="4EE26801" w14:textId="77777777" w:rsidR="00F35188" w:rsidRPr="00F35188" w:rsidRDefault="00F35188" w:rsidP="00F35188">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5EBCD264" w14:textId="77777777" w:rsidR="00F35188" w:rsidRPr="00F35188" w:rsidRDefault="00F35188" w:rsidP="00F35188">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u w:val="single"/>
        </w:rPr>
      </w:pPr>
      <w:r w:rsidRPr="00F35188">
        <w:rPr>
          <w:b/>
          <w:sz w:val="20"/>
          <w:u w:val="single"/>
        </w:rPr>
        <w:t>Question #1</w:t>
      </w:r>
    </w:p>
    <w:p w14:paraId="0CE032FA" w14:textId="77777777" w:rsidR="00F35188" w:rsidRPr="00F35188" w:rsidRDefault="00F35188" w:rsidP="00F35188">
      <w:pPr>
        <w:widowControl w:val="0"/>
        <w:autoSpaceDE w:val="0"/>
        <w:autoSpaceDN w:val="0"/>
        <w:adjustRightInd w:val="0"/>
        <w:ind w:left="720" w:hanging="360"/>
        <w:rPr>
          <w:rFonts w:eastAsia="Calibri"/>
          <w:color w:val="auto"/>
          <w:sz w:val="20"/>
        </w:rPr>
      </w:pPr>
      <w:r w:rsidRPr="00F35188">
        <w:rPr>
          <w:rFonts w:eastAsia="Calibri"/>
          <w:color w:val="221E1F"/>
          <w:sz w:val="20"/>
        </w:rPr>
        <w:t>a)</w:t>
      </w:r>
      <w:r w:rsidRPr="00F35188">
        <w:rPr>
          <w:rFonts w:eastAsia="Calibri"/>
          <w:color w:val="221E1F"/>
          <w:sz w:val="20"/>
        </w:rPr>
        <w:tab/>
        <w:t>The United States mobilized its armed forces to join the conflict in both World War I and World War II. Briefly explain ONE important similarity in the home front impact of these two conflicts.</w:t>
      </w:r>
    </w:p>
    <w:p w14:paraId="101062D6" w14:textId="77777777" w:rsidR="00F35188" w:rsidRPr="00F35188" w:rsidRDefault="00F35188" w:rsidP="00F35188">
      <w:pPr>
        <w:widowControl w:val="0"/>
        <w:autoSpaceDE w:val="0"/>
        <w:autoSpaceDN w:val="0"/>
        <w:adjustRightInd w:val="0"/>
        <w:ind w:left="720" w:hanging="360"/>
        <w:rPr>
          <w:rFonts w:eastAsia="Calibri"/>
          <w:color w:val="auto"/>
          <w:sz w:val="20"/>
        </w:rPr>
      </w:pPr>
      <w:r w:rsidRPr="00F35188">
        <w:rPr>
          <w:rFonts w:eastAsia="Calibri"/>
          <w:color w:val="221E1F"/>
          <w:sz w:val="20"/>
        </w:rPr>
        <w:t>b)</w:t>
      </w:r>
      <w:r w:rsidRPr="00F35188">
        <w:rPr>
          <w:rFonts w:eastAsia="Calibri"/>
          <w:color w:val="221E1F"/>
          <w:sz w:val="20"/>
        </w:rPr>
        <w:tab/>
        <w:t>Briefly explain ONE important difference in the home front impact of these two conflicts.</w:t>
      </w:r>
    </w:p>
    <w:p w14:paraId="5FAC6031" w14:textId="77777777" w:rsidR="00F35188" w:rsidRPr="00F35188" w:rsidRDefault="00F35188" w:rsidP="00F35188">
      <w:pPr>
        <w:widowControl w:val="0"/>
        <w:autoSpaceDE w:val="0"/>
        <w:autoSpaceDN w:val="0"/>
        <w:adjustRightInd w:val="0"/>
        <w:ind w:left="720" w:hanging="360"/>
        <w:rPr>
          <w:rFonts w:eastAsia="Calibri"/>
          <w:color w:val="221E1F"/>
          <w:sz w:val="20"/>
        </w:rPr>
      </w:pPr>
      <w:r w:rsidRPr="00F35188">
        <w:rPr>
          <w:rFonts w:eastAsia="Calibri"/>
          <w:color w:val="221E1F"/>
          <w:sz w:val="20"/>
        </w:rPr>
        <w:t>c)</w:t>
      </w:r>
      <w:r w:rsidRPr="00F35188">
        <w:rPr>
          <w:rFonts w:eastAsia="Calibri"/>
          <w:color w:val="221E1F"/>
          <w:sz w:val="20"/>
        </w:rPr>
        <w:tab/>
        <w:t>Briefly explain the long-term impact of ONE of these two conflicts, making sure to include at least ONE piece of evidence to support your explanation.</w:t>
      </w:r>
    </w:p>
    <w:p w14:paraId="72F31755" w14:textId="77777777" w:rsidR="00F35188" w:rsidRPr="00F35188" w:rsidRDefault="00F35188" w:rsidP="00F35188">
      <w:pPr>
        <w:widowControl w:val="0"/>
        <w:autoSpaceDE w:val="0"/>
        <w:autoSpaceDN w:val="0"/>
        <w:adjustRightInd w:val="0"/>
        <w:ind w:left="360" w:hanging="360"/>
        <w:rPr>
          <w:rFonts w:eastAsia="Calibri"/>
          <w:color w:val="221E1F"/>
          <w:sz w:val="20"/>
        </w:rPr>
      </w:pPr>
    </w:p>
    <w:p w14:paraId="72D3086B" w14:textId="77777777" w:rsidR="00F35188" w:rsidRPr="00F35188" w:rsidRDefault="00F35188" w:rsidP="00F35188">
      <w:pPr>
        <w:widowControl w:val="0"/>
        <w:autoSpaceDE w:val="0"/>
        <w:autoSpaceDN w:val="0"/>
        <w:adjustRightInd w:val="0"/>
        <w:ind w:left="360" w:hanging="360"/>
        <w:rPr>
          <w:rFonts w:eastAsia="Calibri"/>
          <w:b/>
          <w:color w:val="221E1F"/>
          <w:sz w:val="20"/>
          <w:u w:val="single"/>
        </w:rPr>
      </w:pPr>
      <w:r w:rsidRPr="00F35188">
        <w:rPr>
          <w:rFonts w:eastAsia="Calibri"/>
          <w:b/>
          <w:color w:val="221E1F"/>
          <w:sz w:val="20"/>
          <w:u w:val="single"/>
        </w:rPr>
        <w:t xml:space="preserve">Question # 2 - based on political cartoon title below (will use if used) </w:t>
      </w:r>
    </w:p>
    <w:p w14:paraId="24F6EA7B" w14:textId="77777777" w:rsidR="00F35188" w:rsidRPr="00F35188" w:rsidRDefault="00F35188" w:rsidP="00F35188">
      <w:pPr>
        <w:widowControl w:val="0"/>
        <w:autoSpaceDE w:val="0"/>
        <w:autoSpaceDN w:val="0"/>
        <w:adjustRightInd w:val="0"/>
        <w:rPr>
          <w:rFonts w:eastAsia="Calibri"/>
          <w:b/>
          <w:bCs/>
          <w:color w:val="auto"/>
          <w:sz w:val="20"/>
        </w:rPr>
      </w:pPr>
      <w:r w:rsidRPr="00F35188">
        <w:rPr>
          <w:rFonts w:eastAsia="Calibri"/>
          <w:b/>
          <w:bCs/>
          <w:color w:val="auto"/>
          <w:sz w:val="20"/>
        </w:rPr>
        <w:t>“He Can’t Let Go”, 1898: Uncle Sam and ‘The Philippines’ escape from ‘Spanish Misrule’ and ‘</w:t>
      </w:r>
      <w:proofErr w:type="spellStart"/>
      <w:r w:rsidRPr="00F35188">
        <w:rPr>
          <w:rFonts w:eastAsia="Calibri"/>
          <w:b/>
          <w:bCs/>
          <w:color w:val="auto"/>
          <w:sz w:val="20"/>
        </w:rPr>
        <w:t>Aguinaldoism</w:t>
      </w:r>
      <w:proofErr w:type="spellEnd"/>
      <w:r w:rsidRPr="00F35188">
        <w:rPr>
          <w:rFonts w:eastAsia="Calibri"/>
          <w:b/>
          <w:bCs/>
          <w:color w:val="auto"/>
          <w:sz w:val="20"/>
        </w:rPr>
        <w:t>’</w:t>
      </w:r>
    </w:p>
    <w:p w14:paraId="2F8E4308" w14:textId="77777777" w:rsidR="00F35188" w:rsidRPr="00F35188" w:rsidRDefault="00F35188" w:rsidP="00F35188">
      <w:pPr>
        <w:widowControl w:val="0"/>
        <w:autoSpaceDE w:val="0"/>
        <w:autoSpaceDN w:val="0"/>
        <w:adjustRightInd w:val="0"/>
        <w:rPr>
          <w:rFonts w:eastAsia="Calibri"/>
          <w:color w:val="221E1F"/>
          <w:sz w:val="20"/>
        </w:rPr>
      </w:pPr>
    </w:p>
    <w:p w14:paraId="7FAE5548" w14:textId="77777777" w:rsidR="00F35188" w:rsidRPr="00F35188" w:rsidRDefault="00F35188" w:rsidP="00F35188">
      <w:pPr>
        <w:widowControl w:val="0"/>
        <w:autoSpaceDE w:val="0"/>
        <w:autoSpaceDN w:val="0"/>
        <w:adjustRightInd w:val="0"/>
        <w:rPr>
          <w:rFonts w:eastAsia="Calibri"/>
          <w:color w:val="221E1F"/>
          <w:sz w:val="20"/>
        </w:rPr>
      </w:pPr>
      <w:r w:rsidRPr="00F35188">
        <w:rPr>
          <w:rFonts w:eastAsia="Calibri"/>
          <w:color w:val="221E1F"/>
          <w:sz w:val="20"/>
        </w:rPr>
        <w:t xml:space="preserve">Using the image above, answer parts a, b, and c.  </w:t>
      </w:r>
    </w:p>
    <w:p w14:paraId="5E0AA104" w14:textId="77777777" w:rsidR="00F35188" w:rsidRPr="00F35188" w:rsidRDefault="00F35188" w:rsidP="00F35188">
      <w:pPr>
        <w:widowControl w:val="0"/>
        <w:autoSpaceDE w:val="0"/>
        <w:autoSpaceDN w:val="0"/>
        <w:adjustRightInd w:val="0"/>
        <w:ind w:left="720" w:hanging="360"/>
        <w:rPr>
          <w:rFonts w:eastAsia="Calibri"/>
          <w:color w:val="auto"/>
          <w:sz w:val="20"/>
        </w:rPr>
      </w:pPr>
      <w:r w:rsidRPr="00F35188">
        <w:rPr>
          <w:rFonts w:eastAsia="Calibri"/>
          <w:color w:val="221E1F"/>
          <w:sz w:val="20"/>
        </w:rPr>
        <w:t>a)</w:t>
      </w:r>
      <w:r w:rsidRPr="00F35188">
        <w:rPr>
          <w:rFonts w:eastAsia="Calibri"/>
          <w:color w:val="221E1F"/>
          <w:sz w:val="20"/>
        </w:rPr>
        <w:tab/>
        <w:t>Briefly explain the point of view of the cartoonist in the image above.</w:t>
      </w:r>
    </w:p>
    <w:p w14:paraId="58D00C04" w14:textId="77777777" w:rsidR="00F35188" w:rsidRPr="00F35188" w:rsidRDefault="00F35188" w:rsidP="00F35188">
      <w:pPr>
        <w:widowControl w:val="0"/>
        <w:autoSpaceDE w:val="0"/>
        <w:autoSpaceDN w:val="0"/>
        <w:adjustRightInd w:val="0"/>
        <w:ind w:left="720" w:hanging="360"/>
        <w:rPr>
          <w:rFonts w:eastAsia="Calibri"/>
          <w:color w:val="auto"/>
          <w:sz w:val="20"/>
        </w:rPr>
      </w:pPr>
      <w:r w:rsidRPr="00F35188">
        <w:rPr>
          <w:rFonts w:eastAsia="Calibri"/>
          <w:color w:val="221E1F"/>
          <w:sz w:val="20"/>
        </w:rPr>
        <w:t>b)</w:t>
      </w:r>
      <w:r w:rsidRPr="00F35188">
        <w:rPr>
          <w:rFonts w:eastAsia="Calibri"/>
          <w:color w:val="221E1F"/>
          <w:sz w:val="20"/>
        </w:rPr>
        <w:tab/>
        <w:t>Provide and explain ONE piece of evidence from the period 1895 to 1910 that could be used to support the point of view expressed by the cartoonist.</w:t>
      </w:r>
    </w:p>
    <w:p w14:paraId="4069CF11" w14:textId="77777777" w:rsidR="00F35188" w:rsidRPr="00F35188" w:rsidRDefault="00F35188" w:rsidP="00F35188">
      <w:pPr>
        <w:widowControl w:val="0"/>
        <w:autoSpaceDE w:val="0"/>
        <w:autoSpaceDN w:val="0"/>
        <w:adjustRightInd w:val="0"/>
        <w:ind w:left="720" w:hanging="360"/>
        <w:rPr>
          <w:rFonts w:eastAsia="Calibri"/>
          <w:color w:val="auto"/>
          <w:sz w:val="20"/>
        </w:rPr>
      </w:pPr>
      <w:r w:rsidRPr="00F35188">
        <w:rPr>
          <w:rFonts w:eastAsia="Calibri"/>
          <w:color w:val="221E1F"/>
          <w:sz w:val="20"/>
        </w:rPr>
        <w:t>c)</w:t>
      </w:r>
      <w:r w:rsidRPr="00F35188">
        <w:rPr>
          <w:rFonts w:eastAsia="Calibri"/>
          <w:color w:val="221E1F"/>
          <w:sz w:val="20"/>
        </w:rPr>
        <w:tab/>
        <w:t>Provide and explain ONE piece of evidence from the period 1895 to 1910 that could be used to challenge the point of view expressed by the cartoonist.</w:t>
      </w:r>
    </w:p>
    <w:p w14:paraId="3639A24F" w14:textId="77777777" w:rsidR="00F35188" w:rsidRPr="00F35188" w:rsidRDefault="00F35188" w:rsidP="00F35188">
      <w:pPr>
        <w:widowControl w:val="0"/>
        <w:autoSpaceDE w:val="0"/>
        <w:autoSpaceDN w:val="0"/>
        <w:adjustRightInd w:val="0"/>
        <w:ind w:left="360" w:hanging="360"/>
        <w:rPr>
          <w:rFonts w:eastAsia="Calibri"/>
          <w:color w:val="221E1F"/>
          <w:sz w:val="20"/>
        </w:rPr>
      </w:pPr>
    </w:p>
    <w:p w14:paraId="5C147016" w14:textId="77777777" w:rsidR="00F35188" w:rsidRDefault="00F35188" w:rsidP="00F35188">
      <w:pPr>
        <w:widowControl w:val="0"/>
        <w:autoSpaceDE w:val="0"/>
        <w:autoSpaceDN w:val="0"/>
        <w:adjustRightInd w:val="0"/>
        <w:ind w:left="360" w:hanging="360"/>
        <w:rPr>
          <w:rFonts w:eastAsia="Calibri"/>
          <w:b/>
          <w:color w:val="221E1F"/>
          <w:sz w:val="20"/>
          <w:u w:val="single"/>
        </w:rPr>
      </w:pPr>
      <w:r w:rsidRPr="00F35188">
        <w:rPr>
          <w:rFonts w:eastAsia="Calibri"/>
          <w:b/>
          <w:color w:val="221E1F"/>
          <w:sz w:val="20"/>
          <w:u w:val="single"/>
        </w:rPr>
        <w:t>Question # 3</w:t>
      </w:r>
    </w:p>
    <w:p w14:paraId="171CEF76" w14:textId="77777777" w:rsidR="00F35188" w:rsidRDefault="00F35188" w:rsidP="00F35188">
      <w:pPr>
        <w:widowControl w:val="0"/>
        <w:autoSpaceDE w:val="0"/>
        <w:autoSpaceDN w:val="0"/>
        <w:adjustRightInd w:val="0"/>
        <w:ind w:left="360" w:hanging="360"/>
        <w:rPr>
          <w:rFonts w:eastAsia="Calibri"/>
          <w:b/>
          <w:color w:val="221E1F"/>
          <w:sz w:val="20"/>
          <w:u w:val="single"/>
        </w:rPr>
      </w:pPr>
    </w:p>
    <w:p w14:paraId="4C1B31D2" w14:textId="77777777" w:rsidR="00F35188" w:rsidRDefault="00F35188" w:rsidP="00F35188">
      <w:pPr>
        <w:widowControl w:val="0"/>
        <w:tabs>
          <w:tab w:val="right" w:pos="-180"/>
          <w:tab w:val="left" w:pos="0"/>
        </w:tabs>
        <w:autoSpaceDE w:val="0"/>
        <w:autoSpaceDN w:val="0"/>
        <w:adjustRightInd w:val="0"/>
        <w:ind w:left="450" w:hanging="630"/>
        <w:rPr>
          <w:rFonts w:eastAsia="Calibri"/>
          <w:color w:val="auto"/>
          <w:sz w:val="22"/>
          <w:szCs w:val="22"/>
        </w:rPr>
      </w:pPr>
      <w:r>
        <w:rPr>
          <w:rFonts w:eastAsia="Calibri"/>
          <w:color w:val="auto"/>
          <w:sz w:val="22"/>
          <w:szCs w:val="22"/>
        </w:rPr>
        <w:t>4.</w:t>
      </w:r>
      <w:r>
        <w:rPr>
          <w:rFonts w:eastAsia="Calibri"/>
          <w:color w:val="auto"/>
          <w:sz w:val="22"/>
          <w:szCs w:val="22"/>
        </w:rPr>
        <w:tab/>
        <w:t>“The periods of World War I [and World War II] coincided with significant migration north from Mexico… [</w:t>
      </w:r>
      <w:proofErr w:type="gramStart"/>
      <w:r>
        <w:rPr>
          <w:rFonts w:eastAsia="Calibri"/>
          <w:color w:val="auto"/>
          <w:sz w:val="22"/>
          <w:szCs w:val="22"/>
        </w:rPr>
        <w:t>as</w:t>
      </w:r>
      <w:proofErr w:type="gramEnd"/>
      <w:r>
        <w:rPr>
          <w:rFonts w:eastAsia="Calibri"/>
          <w:color w:val="auto"/>
          <w:sz w:val="22"/>
          <w:szCs w:val="22"/>
        </w:rPr>
        <w:t>] many Mexicans moved to the border…[and] easily found work in the United States since domestic mobilization for the war…greatly stimulated business… Although Mexican emigrants did not consider the United States a perfect destination, the economic boom of the 1920s at least presented the possibility of steady employment… However, consequences of the depression in 1929 and 1930 were immediate and unfortunate for the Mexican community living in the United States… The forced repatriations of the Great Depression, very close in time to World War II, painfully showed the Mexican government the truly precarious position of Mexican workers, legal and undocumented alike, in the U.S. economy.”</w:t>
      </w:r>
    </w:p>
    <w:p w14:paraId="4A5328B8" w14:textId="77777777" w:rsidR="00F35188" w:rsidRDefault="00F35188" w:rsidP="00F35188">
      <w:pPr>
        <w:widowControl w:val="0"/>
        <w:autoSpaceDE w:val="0"/>
        <w:autoSpaceDN w:val="0"/>
        <w:adjustRightInd w:val="0"/>
        <w:jc w:val="right"/>
        <w:rPr>
          <w:rFonts w:eastAsia="Calibri"/>
          <w:color w:val="auto"/>
          <w:sz w:val="22"/>
          <w:szCs w:val="22"/>
        </w:rPr>
      </w:pPr>
    </w:p>
    <w:p w14:paraId="734DF61B" w14:textId="77777777" w:rsidR="00F35188" w:rsidRDefault="00F35188" w:rsidP="00F35188">
      <w:pPr>
        <w:widowControl w:val="0"/>
        <w:autoSpaceDE w:val="0"/>
        <w:autoSpaceDN w:val="0"/>
        <w:adjustRightInd w:val="0"/>
        <w:jc w:val="right"/>
        <w:rPr>
          <w:rFonts w:eastAsia="Calibri"/>
          <w:color w:val="auto"/>
          <w:sz w:val="22"/>
          <w:szCs w:val="22"/>
        </w:rPr>
      </w:pPr>
      <w:r>
        <w:rPr>
          <w:rFonts w:eastAsia="Calibri"/>
          <w:color w:val="auto"/>
          <w:sz w:val="22"/>
          <w:szCs w:val="22"/>
        </w:rPr>
        <w:t xml:space="preserve">Barbara A. Driscoll, </w:t>
      </w:r>
      <w:r>
        <w:rPr>
          <w:rFonts w:eastAsia="Calibri"/>
          <w:i/>
          <w:iCs/>
          <w:color w:val="auto"/>
          <w:sz w:val="22"/>
          <w:szCs w:val="22"/>
        </w:rPr>
        <w:t>The Tracks North: The Railroad Bracero Program of World War II</w:t>
      </w:r>
      <w:r>
        <w:rPr>
          <w:rFonts w:eastAsia="Calibri"/>
          <w:color w:val="auto"/>
          <w:sz w:val="22"/>
          <w:szCs w:val="22"/>
        </w:rPr>
        <w:t>, 1999</w:t>
      </w:r>
    </w:p>
    <w:p w14:paraId="10E74CCB" w14:textId="77777777" w:rsidR="00F35188" w:rsidRDefault="00F35188" w:rsidP="00F35188">
      <w:pPr>
        <w:widowControl w:val="0"/>
        <w:autoSpaceDE w:val="0"/>
        <w:autoSpaceDN w:val="0"/>
        <w:adjustRightInd w:val="0"/>
        <w:rPr>
          <w:rFonts w:eastAsia="Calibri"/>
          <w:color w:val="auto"/>
          <w:sz w:val="22"/>
          <w:szCs w:val="22"/>
        </w:rPr>
      </w:pPr>
    </w:p>
    <w:p w14:paraId="1479B947" w14:textId="77777777" w:rsidR="00F35188" w:rsidRDefault="00F35188" w:rsidP="00F35188">
      <w:pPr>
        <w:widowControl w:val="0"/>
        <w:autoSpaceDE w:val="0"/>
        <w:autoSpaceDN w:val="0"/>
        <w:adjustRightInd w:val="0"/>
        <w:rPr>
          <w:rFonts w:eastAsia="Calibri"/>
          <w:color w:val="221E1F"/>
          <w:sz w:val="22"/>
          <w:szCs w:val="22"/>
        </w:rPr>
      </w:pPr>
    </w:p>
    <w:p w14:paraId="1CC58EBE" w14:textId="77777777" w:rsidR="00F35188" w:rsidRPr="00F35188" w:rsidRDefault="00F35188" w:rsidP="00F35188">
      <w:pPr>
        <w:widowControl w:val="0"/>
        <w:autoSpaceDE w:val="0"/>
        <w:autoSpaceDN w:val="0"/>
        <w:adjustRightInd w:val="0"/>
        <w:rPr>
          <w:rFonts w:eastAsia="Calibri"/>
          <w:color w:val="221E1F"/>
          <w:sz w:val="22"/>
          <w:szCs w:val="22"/>
        </w:rPr>
      </w:pPr>
      <w:r>
        <w:rPr>
          <w:rFonts w:eastAsia="Calibri"/>
          <w:color w:val="221E1F"/>
          <w:sz w:val="22"/>
          <w:szCs w:val="22"/>
        </w:rPr>
        <w:t xml:space="preserve">Using the excerpt above, answer parts a, b, and c.  </w:t>
      </w:r>
    </w:p>
    <w:p w14:paraId="6201E078" w14:textId="77777777" w:rsidR="00F35188" w:rsidRDefault="00F35188" w:rsidP="00F35188">
      <w:pPr>
        <w:widowControl w:val="0"/>
        <w:autoSpaceDE w:val="0"/>
        <w:autoSpaceDN w:val="0"/>
        <w:adjustRightInd w:val="0"/>
        <w:ind w:left="720" w:hanging="360"/>
        <w:rPr>
          <w:rFonts w:eastAsia="Calibri"/>
          <w:color w:val="auto"/>
          <w:sz w:val="22"/>
          <w:szCs w:val="22"/>
        </w:rPr>
      </w:pPr>
      <w:r>
        <w:rPr>
          <w:rFonts w:eastAsia="Calibri"/>
          <w:color w:val="221E1F"/>
          <w:sz w:val="22"/>
          <w:szCs w:val="22"/>
        </w:rPr>
        <w:t>a)</w:t>
      </w:r>
      <w:r>
        <w:rPr>
          <w:rFonts w:eastAsia="Calibri"/>
          <w:color w:val="221E1F"/>
          <w:sz w:val="22"/>
          <w:szCs w:val="22"/>
        </w:rPr>
        <w:tab/>
        <w:t xml:space="preserve">Briefly explain a cause OR effect of the migration described in the passage during the 1930s using ONE piece of evidence not directly mentioned in the excerpt. </w:t>
      </w:r>
    </w:p>
    <w:p w14:paraId="7D0D4670" w14:textId="77777777" w:rsidR="00F35188" w:rsidRDefault="00F35188" w:rsidP="00F35188">
      <w:pPr>
        <w:widowControl w:val="0"/>
        <w:autoSpaceDE w:val="0"/>
        <w:autoSpaceDN w:val="0"/>
        <w:adjustRightInd w:val="0"/>
        <w:ind w:left="720" w:hanging="360"/>
        <w:rPr>
          <w:rFonts w:eastAsia="Calibri"/>
          <w:color w:val="auto"/>
          <w:sz w:val="22"/>
          <w:szCs w:val="22"/>
        </w:rPr>
      </w:pPr>
      <w:r>
        <w:rPr>
          <w:rFonts w:eastAsia="Calibri"/>
          <w:color w:val="221E1F"/>
          <w:sz w:val="22"/>
          <w:szCs w:val="22"/>
        </w:rPr>
        <w:t>b)</w:t>
      </w:r>
      <w:r>
        <w:rPr>
          <w:rFonts w:eastAsia="Calibri"/>
          <w:color w:val="221E1F"/>
          <w:sz w:val="22"/>
          <w:szCs w:val="22"/>
        </w:rPr>
        <w:tab/>
        <w:t>Briefly explain a cause OR effect of the migration described in the passage during the 1940s using ONE piece of evidence not directly mentioned in the excerpt.</w:t>
      </w:r>
    </w:p>
    <w:p w14:paraId="015437A5" w14:textId="77777777" w:rsidR="00F35188" w:rsidRDefault="00F35188" w:rsidP="00F35188">
      <w:pPr>
        <w:widowControl w:val="0"/>
        <w:autoSpaceDE w:val="0"/>
        <w:autoSpaceDN w:val="0"/>
        <w:adjustRightInd w:val="0"/>
        <w:ind w:left="720" w:hanging="360"/>
        <w:rPr>
          <w:rFonts w:eastAsia="Calibri"/>
          <w:color w:val="auto"/>
          <w:sz w:val="2"/>
          <w:szCs w:val="2"/>
        </w:rPr>
      </w:pPr>
      <w:r>
        <w:rPr>
          <w:rFonts w:eastAsia="Calibri"/>
          <w:color w:val="221E1F"/>
          <w:sz w:val="22"/>
          <w:szCs w:val="22"/>
        </w:rPr>
        <w:t>c)</w:t>
      </w:r>
      <w:r>
        <w:rPr>
          <w:rFonts w:eastAsia="Calibri"/>
          <w:color w:val="221E1F"/>
          <w:sz w:val="22"/>
          <w:szCs w:val="22"/>
        </w:rPr>
        <w:tab/>
        <w:t xml:space="preserve">Briefly </w:t>
      </w:r>
      <w:proofErr w:type="gramStart"/>
      <w:r>
        <w:rPr>
          <w:rFonts w:eastAsia="Calibri"/>
          <w:color w:val="221E1F"/>
          <w:sz w:val="22"/>
          <w:szCs w:val="22"/>
        </w:rPr>
        <w:t>explain</w:t>
      </w:r>
      <w:proofErr w:type="gramEnd"/>
      <w:r>
        <w:rPr>
          <w:rFonts w:eastAsia="Calibri"/>
          <w:color w:val="221E1F"/>
          <w:sz w:val="22"/>
          <w:szCs w:val="22"/>
        </w:rPr>
        <w:t xml:space="preserve"> ONE government policy related to the migration described in the passage using ONE piece of evidence not directly mentioned in the excerpt.</w:t>
      </w:r>
    </w:p>
    <w:p w14:paraId="16E75949" w14:textId="77777777" w:rsidR="00F35188" w:rsidRPr="00F35188" w:rsidRDefault="00F35188" w:rsidP="00F35188">
      <w:pPr>
        <w:widowControl w:val="0"/>
        <w:autoSpaceDE w:val="0"/>
        <w:autoSpaceDN w:val="0"/>
        <w:adjustRightInd w:val="0"/>
        <w:ind w:left="360" w:hanging="360"/>
        <w:rPr>
          <w:rFonts w:eastAsia="Calibri"/>
          <w:color w:val="221E1F"/>
          <w:sz w:val="20"/>
        </w:rPr>
      </w:pPr>
    </w:p>
    <w:p w14:paraId="4458FCAB" w14:textId="77777777" w:rsidR="00F35188" w:rsidRPr="00F35188" w:rsidRDefault="00F35188" w:rsidP="00F35188">
      <w:pPr>
        <w:widowControl w:val="0"/>
        <w:autoSpaceDE w:val="0"/>
        <w:autoSpaceDN w:val="0"/>
        <w:adjustRightInd w:val="0"/>
        <w:ind w:left="720" w:hanging="360"/>
        <w:rPr>
          <w:rFonts w:eastAsia="Calibri"/>
          <w:color w:val="auto"/>
          <w:sz w:val="20"/>
        </w:rPr>
      </w:pPr>
    </w:p>
    <w:p w14:paraId="24E2057A" w14:textId="77777777" w:rsidR="00F35188" w:rsidRPr="00F35188" w:rsidRDefault="00F35188" w:rsidP="00F35188">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0DF8D0EC" w14:textId="77777777" w:rsidR="00F85599" w:rsidRPr="00F35188" w:rsidRDefault="00F85599" w:rsidP="00F85599">
      <w:pPr>
        <w:tabs>
          <w:tab w:val="left" w:pos="3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D7398AC" w14:textId="77777777" w:rsidR="008A4365" w:rsidRPr="00F85599" w:rsidRDefault="008A4365" w:rsidP="00EE1CB8">
      <w:pPr>
        <w:rPr>
          <w:szCs w:val="24"/>
        </w:rPr>
      </w:pPr>
    </w:p>
    <w:sectPr w:rsidR="008A4365" w:rsidRPr="00F85599" w:rsidSect="00EE1CB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E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7186B"/>
    <w:multiLevelType w:val="hybridMultilevel"/>
    <w:tmpl w:val="99BE8F76"/>
    <w:lvl w:ilvl="0" w:tplc="2EE688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0281E25"/>
    <w:multiLevelType w:val="hybridMultilevel"/>
    <w:tmpl w:val="FA820E26"/>
    <w:lvl w:ilvl="0" w:tplc="FF40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A97A1C"/>
    <w:multiLevelType w:val="hybridMultilevel"/>
    <w:tmpl w:val="FA820E26"/>
    <w:lvl w:ilvl="0" w:tplc="FF40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B1490E"/>
    <w:multiLevelType w:val="hybridMultilevel"/>
    <w:tmpl w:val="B3C645AC"/>
    <w:lvl w:ilvl="0" w:tplc="2F7CF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16"/>
    <w:rsid w:val="000F5C0B"/>
    <w:rsid w:val="0015386A"/>
    <w:rsid w:val="001B467B"/>
    <w:rsid w:val="00205CBF"/>
    <w:rsid w:val="00422004"/>
    <w:rsid w:val="00451F16"/>
    <w:rsid w:val="007F69B2"/>
    <w:rsid w:val="008209C7"/>
    <w:rsid w:val="008A4365"/>
    <w:rsid w:val="008D1929"/>
    <w:rsid w:val="00925066"/>
    <w:rsid w:val="009A3742"/>
    <w:rsid w:val="009C53F1"/>
    <w:rsid w:val="00AA388F"/>
    <w:rsid w:val="00B73C12"/>
    <w:rsid w:val="00D47B11"/>
    <w:rsid w:val="00D94565"/>
    <w:rsid w:val="00DA0522"/>
    <w:rsid w:val="00DD3937"/>
    <w:rsid w:val="00DF07C3"/>
    <w:rsid w:val="00EE1CB8"/>
    <w:rsid w:val="00F35188"/>
    <w:rsid w:val="00F8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1D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16"/>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365"/>
    <w:rPr>
      <w:color w:val="0000FF"/>
      <w:u w:val="single"/>
    </w:rPr>
  </w:style>
  <w:style w:type="table" w:styleId="TableGrid">
    <w:name w:val="Table Grid"/>
    <w:basedOn w:val="TableNormal"/>
    <w:uiPriority w:val="59"/>
    <w:rsid w:val="0042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16"/>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365"/>
    <w:rPr>
      <w:color w:val="0000FF"/>
      <w:u w:val="single"/>
    </w:rPr>
  </w:style>
  <w:style w:type="table" w:styleId="TableGrid">
    <w:name w:val="Table Grid"/>
    <w:basedOn w:val="TableNormal"/>
    <w:uiPriority w:val="59"/>
    <w:rsid w:val="0042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892</Words>
  <Characters>5086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 7:  Progressivism to World War I (1890-1920) – Ch</vt:lpstr>
    </vt:vector>
  </TitlesOfParts>
  <Company>Board Of Education</Company>
  <LinksUpToDate>false</LinksUpToDate>
  <CharactersWithSpaces>5967</CharactersWithSpaces>
  <SharedDoc>false</SharedDoc>
  <HLinks>
    <vt:vector size="6" baseType="variant">
      <vt:variant>
        <vt:i4>9</vt:i4>
      </vt:variant>
      <vt:variant>
        <vt:i4>0</vt:i4>
      </vt:variant>
      <vt:variant>
        <vt:i4>0</vt:i4>
      </vt:variant>
      <vt:variant>
        <vt:i4>5</vt:i4>
      </vt:variant>
      <vt:variant>
        <vt:lpwstr>http://sites.google.com/site/brasherhistory/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Progressivism to World War I (1890-1920) – Ch</dc:title>
  <dc:subject/>
  <dc:creator>jbrasher</dc:creator>
  <cp:keywords/>
  <dc:description/>
  <cp:lastModifiedBy>Teacher Westminster High School</cp:lastModifiedBy>
  <cp:revision>2</cp:revision>
  <cp:lastPrinted>2013-02-01T21:56:00Z</cp:lastPrinted>
  <dcterms:created xsi:type="dcterms:W3CDTF">2016-01-08T19:27:00Z</dcterms:created>
  <dcterms:modified xsi:type="dcterms:W3CDTF">2016-01-20T17:21:00Z</dcterms:modified>
</cp:coreProperties>
</file>